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仿宋_GB2312" w:hAnsi="仿宋" w:eastAsia="仿宋_GB2312"/>
          <w:b/>
          <w:bCs/>
          <w:color w:val="000000" w:themeColor="text1"/>
          <w:sz w:val="36"/>
          <w:szCs w:val="36"/>
          <w:lang w:val="en-US" w:eastAsia="zh-CN"/>
          <w14:textFill>
            <w14:solidFill>
              <w14:schemeClr w14:val="tx1"/>
            </w14:solidFill>
          </w14:textFill>
        </w:rPr>
      </w:pPr>
      <w:r>
        <w:rPr>
          <w:rFonts w:hint="eastAsia" w:ascii="仿宋_GB2312" w:hAnsi="仿宋" w:eastAsia="仿宋_GB2312"/>
          <w:b/>
          <w:bCs/>
          <w:color w:val="000000" w:themeColor="text1"/>
          <w:sz w:val="36"/>
          <w:szCs w:val="36"/>
          <w:lang w:val="en-US" w:eastAsia="zh-CN"/>
          <w14:textFill>
            <w14:solidFill>
              <w14:schemeClr w14:val="tx1"/>
            </w14:solidFill>
          </w14:textFill>
        </w:rPr>
        <w:t>关于采购武汉商学院2023年10月-2024年07月</w:t>
      </w:r>
    </w:p>
    <w:p>
      <w:pPr>
        <w:spacing w:line="540" w:lineRule="exact"/>
        <w:jc w:val="center"/>
        <w:rPr>
          <w:rFonts w:hint="eastAsia" w:ascii="仿宋_GB2312" w:hAnsi="仿宋" w:eastAsia="仿宋_GB2312"/>
          <w:b/>
          <w:bCs/>
          <w:color w:val="000000" w:themeColor="text1"/>
          <w:sz w:val="36"/>
          <w:szCs w:val="36"/>
          <w:lang w:val="en-US" w:eastAsia="zh-CN"/>
          <w14:textFill>
            <w14:solidFill>
              <w14:schemeClr w14:val="tx1"/>
            </w14:solidFill>
          </w14:textFill>
        </w:rPr>
      </w:pPr>
      <w:r>
        <w:rPr>
          <w:rFonts w:hint="eastAsia" w:ascii="仿宋_GB2312" w:hAnsi="仿宋" w:eastAsia="仿宋_GB2312"/>
          <w:b/>
          <w:bCs/>
          <w:color w:val="000000" w:themeColor="text1"/>
          <w:sz w:val="36"/>
          <w:szCs w:val="36"/>
          <w:lang w:val="en-US" w:eastAsia="zh-CN"/>
          <w14:textFill>
            <w14:solidFill>
              <w14:schemeClr w14:val="tx1"/>
            </w14:solidFill>
          </w14:textFill>
        </w:rPr>
        <w:t>建设工程造价咨询服务项目的需求</w:t>
      </w:r>
    </w:p>
    <w:p>
      <w:pPr>
        <w:keepNext w:val="0"/>
        <w:keepLines w:val="0"/>
        <w:pageBreakBefore w:val="0"/>
        <w:widowControl w:val="0"/>
        <w:numPr>
          <w:ilvl w:val="0"/>
          <w:numId w:val="0"/>
        </w:numPr>
        <w:kinsoku/>
        <w:wordWrap/>
        <w:overflowPunct/>
        <w:topLinePunct w:val="0"/>
        <w:autoSpaceDE/>
        <w:autoSpaceDN/>
        <w:bidi w:val="0"/>
        <w:snapToGrid/>
        <w:spacing w:line="540" w:lineRule="exact"/>
        <w:ind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一、项目名称：武汉商学院2023年10月-2024年07月建设工程造价咨询服务项目</w:t>
      </w:r>
    </w:p>
    <w:p>
      <w:pPr>
        <w:keepNext w:val="0"/>
        <w:keepLines w:val="0"/>
        <w:pageBreakBefore w:val="0"/>
        <w:widowControl w:val="0"/>
        <w:numPr>
          <w:ilvl w:val="0"/>
          <w:numId w:val="0"/>
        </w:numPr>
        <w:kinsoku/>
        <w:wordWrap/>
        <w:overflowPunct/>
        <w:topLinePunct w:val="0"/>
        <w:autoSpaceDE/>
        <w:autoSpaceDN/>
        <w:bidi w:val="0"/>
        <w:snapToGrid/>
        <w:spacing w:line="540" w:lineRule="exact"/>
        <w:ind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二、资金来源：财政资金</w:t>
      </w:r>
      <w:bookmarkStart w:id="0" w:name="_GoBack"/>
      <w:bookmarkEnd w:id="0"/>
    </w:p>
    <w:p>
      <w:pPr>
        <w:keepNext w:val="0"/>
        <w:keepLines w:val="0"/>
        <w:pageBreakBefore w:val="0"/>
        <w:widowControl w:val="0"/>
        <w:numPr>
          <w:ilvl w:val="0"/>
          <w:numId w:val="0"/>
        </w:numPr>
        <w:kinsoku/>
        <w:wordWrap/>
        <w:overflowPunct/>
        <w:topLinePunct w:val="0"/>
        <w:autoSpaceDE/>
        <w:autoSpaceDN/>
        <w:bidi w:val="0"/>
        <w:snapToGrid/>
        <w:spacing w:line="5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三、包一 结算审计：</w:t>
      </w:r>
    </w:p>
    <w:p>
      <w:pPr>
        <w:keepNext w:val="0"/>
        <w:keepLines w:val="0"/>
        <w:pageBreakBefore w:val="0"/>
        <w:widowControl w:val="0"/>
        <w:kinsoku/>
        <w:wordWrap/>
        <w:overflowPunct/>
        <w:topLinePunct w:val="0"/>
        <w:autoSpaceDE/>
        <w:autoSpaceDN/>
        <w:bidi w:val="0"/>
        <w:snapToGrid/>
        <w:spacing w:line="540" w:lineRule="exact"/>
        <w:ind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（一）项目概况：</w:t>
      </w:r>
      <w:r>
        <w:rPr>
          <w:rFonts w:hint="eastAsia" w:ascii="仿宋" w:hAnsi="仿宋" w:eastAsia="仿宋" w:cs="仿宋"/>
          <w:sz w:val="30"/>
          <w:szCs w:val="30"/>
          <w:lang w:val="en-US" w:eastAsia="zh-CN"/>
        </w:rPr>
        <w:t>单项工程造价在3万元（不含3万元）-500万元（不含500万元）之间</w:t>
      </w:r>
      <w:r>
        <w:rPr>
          <w:rFonts w:hint="eastAsia" w:ascii="仿宋_GB2312" w:hAnsi="仿宋" w:eastAsia="仿宋_GB2312"/>
          <w:color w:val="000000" w:themeColor="text1"/>
          <w:sz w:val="32"/>
          <w:szCs w:val="32"/>
          <w:lang w:val="en-US" w:eastAsia="zh-CN"/>
          <w14:textFill>
            <w14:solidFill>
              <w14:schemeClr w14:val="tx1"/>
            </w14:solidFill>
          </w14:textFill>
        </w:rPr>
        <w:t>零星新建、改扩建、修缮工程等建设工程项目的结算审计，审核送审的招标工程量清单及招标控制价并出具审核报告。</w:t>
      </w:r>
    </w:p>
    <w:p>
      <w:pPr>
        <w:keepNext w:val="0"/>
        <w:keepLines w:val="0"/>
        <w:pageBreakBefore w:val="0"/>
        <w:widowControl w:val="0"/>
        <w:kinsoku/>
        <w:wordWrap/>
        <w:overflowPunct/>
        <w:topLinePunct w:val="0"/>
        <w:autoSpaceDE/>
        <w:autoSpaceDN/>
        <w:bidi w:val="0"/>
        <w:snapToGrid/>
        <w:spacing w:line="540" w:lineRule="exact"/>
        <w:ind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（二）采购需求：</w:t>
      </w:r>
    </w:p>
    <w:p>
      <w:pPr>
        <w:keepNext w:val="0"/>
        <w:keepLines w:val="0"/>
        <w:pageBreakBefore w:val="0"/>
        <w:widowControl w:val="0"/>
        <w:kinsoku/>
        <w:wordWrap/>
        <w:overflowPunct/>
        <w:topLinePunct w:val="0"/>
        <w:autoSpaceDE/>
        <w:autoSpaceDN/>
        <w:bidi w:val="0"/>
        <w:snapToGrid/>
        <w:spacing w:line="54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审核建设工程项目是否经过学校立项批准，项目的规模和标准是否与学校批准的计划相符，有无超规模、超概预算等相关问题；</w:t>
      </w:r>
    </w:p>
    <w:p>
      <w:pPr>
        <w:keepNext w:val="0"/>
        <w:keepLines w:val="0"/>
        <w:pageBreakBefore w:val="0"/>
        <w:widowControl w:val="0"/>
        <w:kinsoku/>
        <w:wordWrap/>
        <w:overflowPunct/>
        <w:topLinePunct w:val="0"/>
        <w:autoSpaceDE/>
        <w:autoSpaceDN/>
        <w:bidi w:val="0"/>
        <w:snapToGrid/>
        <w:spacing w:line="54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2.</w:t>
      </w:r>
      <w:r>
        <w:rPr>
          <w:rFonts w:hint="eastAsia" w:ascii="仿宋_GB2312" w:hAnsi="仿宋" w:eastAsia="仿宋_GB2312"/>
          <w:color w:val="000000" w:themeColor="text1"/>
          <w:sz w:val="32"/>
          <w:szCs w:val="32"/>
          <w14:textFill>
            <w14:solidFill>
              <w14:schemeClr w14:val="tx1"/>
            </w14:solidFill>
          </w14:textFill>
        </w:rPr>
        <w:t>审核建设工程项目招标、投标程序是否符合国家和地方相关法律法规的规定，是否存在化整为零、规避招投标的行为；</w:t>
      </w:r>
    </w:p>
    <w:p>
      <w:pPr>
        <w:keepNext w:val="0"/>
        <w:keepLines w:val="0"/>
        <w:pageBreakBefore w:val="0"/>
        <w:widowControl w:val="0"/>
        <w:kinsoku/>
        <w:wordWrap/>
        <w:overflowPunct/>
        <w:topLinePunct w:val="0"/>
        <w:autoSpaceDE/>
        <w:autoSpaceDN/>
        <w:bidi w:val="0"/>
        <w:snapToGrid/>
        <w:spacing w:line="54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审核工程项目的送审资料是否真实，定额套项、取费标准是否符合国家和政府相关部门颁布的计价原则及其他相关法律法规，是否存在多报、超报、瞒报等现象；合同价款中未实施项目是否已做减项处理、计算是否准确；材料价差调整是否合理，竣工验收手续是否齐备；</w:t>
      </w:r>
    </w:p>
    <w:p>
      <w:pPr>
        <w:keepNext w:val="0"/>
        <w:keepLines w:val="0"/>
        <w:pageBreakBefore w:val="0"/>
        <w:widowControl w:val="0"/>
        <w:kinsoku/>
        <w:wordWrap/>
        <w:overflowPunct/>
        <w:topLinePunct w:val="0"/>
        <w:autoSpaceDE/>
        <w:autoSpaceDN/>
        <w:bidi w:val="0"/>
        <w:snapToGrid/>
        <w:spacing w:line="54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审核工程项目实际施工内容和范围是否按设计图纸施工完成，是否按施工合同要求实施完成，是否与招投标内容相符；</w:t>
      </w:r>
    </w:p>
    <w:p>
      <w:pPr>
        <w:keepNext w:val="0"/>
        <w:keepLines w:val="0"/>
        <w:pageBreakBefore w:val="0"/>
        <w:widowControl w:val="0"/>
        <w:kinsoku/>
        <w:wordWrap/>
        <w:overflowPunct/>
        <w:topLinePunct w:val="0"/>
        <w:autoSpaceDE/>
        <w:autoSpaceDN/>
        <w:bidi w:val="0"/>
        <w:snapToGrid/>
        <w:spacing w:line="54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全面审核工程项目实际发生的工程量；</w:t>
      </w:r>
    </w:p>
    <w:p>
      <w:pPr>
        <w:keepNext w:val="0"/>
        <w:keepLines w:val="0"/>
        <w:pageBreakBefore w:val="0"/>
        <w:widowControl w:val="0"/>
        <w:kinsoku/>
        <w:wordWrap/>
        <w:overflowPunct/>
        <w:topLinePunct w:val="0"/>
        <w:autoSpaceDE/>
        <w:autoSpaceDN/>
        <w:bidi w:val="0"/>
        <w:snapToGrid/>
        <w:spacing w:line="54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6.</w:t>
      </w:r>
      <w:r>
        <w:rPr>
          <w:rFonts w:hint="eastAsia" w:ascii="仿宋_GB2312" w:hAnsi="仿宋" w:eastAsia="仿宋_GB2312"/>
          <w:color w:val="000000" w:themeColor="text1"/>
          <w:sz w:val="32"/>
          <w:szCs w:val="32"/>
          <w14:textFill>
            <w14:solidFill>
              <w14:schemeClr w14:val="tx1"/>
            </w14:solidFill>
          </w14:textFill>
        </w:rPr>
        <w:t>全面审核工程项目的综合单价是否与招投标文件、施工合同和投标报价等文件的要求相符；</w:t>
      </w:r>
    </w:p>
    <w:p>
      <w:pPr>
        <w:keepNext w:val="0"/>
        <w:keepLines w:val="0"/>
        <w:pageBreakBefore w:val="0"/>
        <w:widowControl w:val="0"/>
        <w:kinsoku/>
        <w:wordWrap/>
        <w:overflowPunct/>
        <w:topLinePunct w:val="0"/>
        <w:autoSpaceDE/>
        <w:autoSpaceDN/>
        <w:bidi w:val="0"/>
        <w:snapToGrid/>
        <w:spacing w:line="54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7.</w:t>
      </w:r>
      <w:r>
        <w:rPr>
          <w:rFonts w:hint="eastAsia" w:ascii="仿宋_GB2312" w:hAnsi="仿宋" w:eastAsia="仿宋_GB2312"/>
          <w:color w:val="000000" w:themeColor="text1"/>
          <w:sz w:val="32"/>
          <w:szCs w:val="32"/>
          <w14:textFill>
            <w14:solidFill>
              <w14:schemeClr w14:val="tx1"/>
            </w14:solidFill>
          </w14:textFill>
        </w:rPr>
        <w:t>审核材料价格是否按施工合同的要求进行调整；</w:t>
      </w:r>
    </w:p>
    <w:p>
      <w:pPr>
        <w:keepNext w:val="0"/>
        <w:keepLines w:val="0"/>
        <w:pageBreakBefore w:val="0"/>
        <w:widowControl w:val="0"/>
        <w:kinsoku/>
        <w:wordWrap/>
        <w:overflowPunct/>
        <w:topLinePunct w:val="0"/>
        <w:autoSpaceDE/>
        <w:autoSpaceDN/>
        <w:bidi w:val="0"/>
        <w:snapToGrid/>
        <w:spacing w:line="54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审核设计变更、工程签证和工程联系函等所引起的工程造价上的变化是否符合招投标文件和施工合同的要求和规定，是否符合国家和地方颁布的计价标准和计价原则等。</w:t>
      </w:r>
    </w:p>
    <w:p>
      <w:pPr>
        <w:pStyle w:val="2"/>
        <w:keepNext w:val="0"/>
        <w:keepLines w:val="0"/>
        <w:pageBreakBefore w:val="0"/>
        <w:widowControl w:val="0"/>
        <w:kinsoku/>
        <w:wordWrap/>
        <w:overflowPunct/>
        <w:topLinePunct w:val="0"/>
        <w:autoSpaceDE/>
        <w:autoSpaceDN/>
        <w:bidi w:val="0"/>
        <w:snapToGrid/>
        <w:ind w:firstLine="640" w:firstLineChars="200"/>
        <w:jc w:val="both"/>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三</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酬金或计取方式</w:t>
      </w:r>
    </w:p>
    <w:p>
      <w:pPr>
        <w:keepNext w:val="0"/>
        <w:keepLines w:val="0"/>
        <w:pageBreakBefore w:val="0"/>
        <w:widowControl w:val="0"/>
        <w:kinsoku/>
        <w:wordWrap/>
        <w:overflowPunct/>
        <w:topLinePunct w:val="0"/>
        <w:autoSpaceDE/>
        <w:autoSpaceDN/>
        <w:bidi w:val="0"/>
        <w:snapToGrid/>
        <w:spacing w:line="540" w:lineRule="exact"/>
        <w:ind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每个项目根据送审金额及审减率按中标费率据实结算。</w:t>
      </w:r>
    </w:p>
    <w:p>
      <w:pPr>
        <w:keepNext w:val="0"/>
        <w:keepLines w:val="0"/>
        <w:pageBreakBefore w:val="0"/>
        <w:widowControl w:val="0"/>
        <w:numPr>
          <w:ilvl w:val="0"/>
          <w:numId w:val="0"/>
        </w:numPr>
        <w:kinsoku/>
        <w:wordWrap/>
        <w:overflowPunct/>
        <w:topLinePunct w:val="0"/>
        <w:autoSpaceDE/>
        <w:autoSpaceDN/>
        <w:bidi w:val="0"/>
        <w:snapToGrid/>
        <w:spacing w:line="5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 xml:space="preserve">（四）服务要求 </w:t>
      </w:r>
    </w:p>
    <w:p>
      <w:pPr>
        <w:keepNext w:val="0"/>
        <w:keepLines w:val="0"/>
        <w:pageBreakBefore w:val="0"/>
        <w:widowControl w:val="0"/>
        <w:kinsoku/>
        <w:wordWrap/>
        <w:overflowPunct/>
        <w:topLinePunct w:val="0"/>
        <w:autoSpaceDE/>
        <w:autoSpaceDN/>
        <w:bidi w:val="0"/>
        <w:snapToGrid/>
        <w:spacing w:line="5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收到项目资料后2个工作日内响应。</w:t>
      </w:r>
    </w:p>
    <w:p>
      <w:pPr>
        <w:keepNext w:val="0"/>
        <w:keepLines w:val="0"/>
        <w:pageBreakBefore w:val="0"/>
        <w:widowControl w:val="0"/>
        <w:kinsoku/>
        <w:wordWrap/>
        <w:overflowPunct/>
        <w:topLinePunct w:val="0"/>
        <w:autoSpaceDE/>
        <w:autoSpaceDN/>
        <w:bidi w:val="0"/>
        <w:snapToGrid/>
        <w:spacing w:line="5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四、包二 备案审计：</w:t>
      </w:r>
    </w:p>
    <w:p>
      <w:pPr>
        <w:keepNext w:val="0"/>
        <w:keepLines w:val="0"/>
        <w:pageBreakBefore w:val="0"/>
        <w:widowControl w:val="0"/>
        <w:numPr>
          <w:ilvl w:val="0"/>
          <w:numId w:val="1"/>
        </w:numPr>
        <w:kinsoku/>
        <w:wordWrap/>
        <w:overflowPunct/>
        <w:topLinePunct w:val="0"/>
        <w:autoSpaceDE/>
        <w:autoSpaceDN/>
        <w:bidi w:val="0"/>
        <w:snapToGrid/>
        <w:spacing w:line="540" w:lineRule="exact"/>
        <w:ind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项目概况：单项工程造价在3万元（含3万元）以下小型、零星维修等建设工程项目的备案审计。</w:t>
      </w:r>
    </w:p>
    <w:p>
      <w:pPr>
        <w:keepNext w:val="0"/>
        <w:keepLines w:val="0"/>
        <w:pageBreakBefore w:val="0"/>
        <w:widowControl w:val="0"/>
        <w:numPr>
          <w:ilvl w:val="0"/>
          <w:numId w:val="1"/>
        </w:numPr>
        <w:kinsoku/>
        <w:wordWrap/>
        <w:overflowPunct/>
        <w:topLinePunct w:val="0"/>
        <w:autoSpaceDE/>
        <w:autoSpaceDN/>
        <w:bidi w:val="0"/>
        <w:snapToGrid/>
        <w:spacing w:line="5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采购需求：</w:t>
      </w:r>
    </w:p>
    <w:p>
      <w:pPr>
        <w:keepNext w:val="0"/>
        <w:keepLines w:val="0"/>
        <w:pageBreakBefore w:val="0"/>
        <w:widowControl w:val="0"/>
        <w:numPr>
          <w:ilvl w:val="0"/>
          <w:numId w:val="2"/>
        </w:numPr>
        <w:kinsoku/>
        <w:wordWrap/>
        <w:overflowPunct/>
        <w:topLinePunct w:val="0"/>
        <w:autoSpaceDE/>
        <w:autoSpaceDN/>
        <w:bidi w:val="0"/>
        <w:snapToGrid/>
        <w:spacing w:line="540" w:lineRule="exact"/>
        <w:ind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复核备案审计项目是否经过学校立项批准或学校规定的内部程序；</w:t>
      </w:r>
    </w:p>
    <w:p>
      <w:pPr>
        <w:keepNext w:val="0"/>
        <w:keepLines w:val="0"/>
        <w:pageBreakBefore w:val="0"/>
        <w:widowControl w:val="0"/>
        <w:numPr>
          <w:ilvl w:val="0"/>
          <w:numId w:val="2"/>
        </w:numPr>
        <w:kinsoku/>
        <w:wordWrap/>
        <w:overflowPunct/>
        <w:topLinePunct w:val="0"/>
        <w:autoSpaceDE/>
        <w:autoSpaceDN/>
        <w:bidi w:val="0"/>
        <w:snapToGrid/>
        <w:spacing w:line="5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复核备案审计项目的合法性、合规性、真实性、完整性以及工程内容、工程量、综合单价及合同价款，是否存在较大偏差；</w:t>
      </w:r>
    </w:p>
    <w:p>
      <w:pPr>
        <w:keepNext w:val="0"/>
        <w:keepLines w:val="0"/>
        <w:pageBreakBefore w:val="0"/>
        <w:widowControl w:val="0"/>
        <w:numPr>
          <w:ilvl w:val="0"/>
          <w:numId w:val="2"/>
        </w:numPr>
        <w:kinsoku/>
        <w:wordWrap/>
        <w:overflowPunct/>
        <w:topLinePunct w:val="0"/>
        <w:autoSpaceDE/>
        <w:autoSpaceDN/>
        <w:bidi w:val="0"/>
        <w:snapToGrid/>
        <w:spacing w:line="54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对存在较大偏差的备案审计项目进行评价；对发现金额差异较大的项目，将审计建议反馈给建设管理部门。</w:t>
      </w:r>
    </w:p>
    <w:p>
      <w:pPr>
        <w:keepNext w:val="0"/>
        <w:keepLines w:val="0"/>
        <w:pageBreakBefore w:val="0"/>
        <w:widowControl w:val="0"/>
        <w:numPr>
          <w:ilvl w:val="0"/>
          <w:numId w:val="1"/>
        </w:numPr>
        <w:kinsoku/>
        <w:wordWrap/>
        <w:overflowPunct/>
        <w:topLinePunct w:val="0"/>
        <w:autoSpaceDE/>
        <w:autoSpaceDN/>
        <w:bidi w:val="0"/>
        <w:snapToGrid/>
        <w:spacing w:line="540" w:lineRule="exact"/>
        <w:ind w:left="0" w:leftChars="0"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酬金或计取方式</w:t>
      </w:r>
    </w:p>
    <w:p>
      <w:pPr>
        <w:keepNext w:val="0"/>
        <w:keepLines w:val="0"/>
        <w:pageBreakBefore w:val="0"/>
        <w:widowControl w:val="0"/>
        <w:numPr>
          <w:ilvl w:val="0"/>
          <w:numId w:val="0"/>
        </w:numPr>
        <w:kinsoku/>
        <w:wordWrap/>
        <w:overflowPunct/>
        <w:topLinePunct w:val="0"/>
        <w:autoSpaceDE/>
        <w:autoSpaceDN/>
        <w:bidi w:val="0"/>
        <w:snapToGrid/>
        <w:spacing w:line="540" w:lineRule="exact"/>
        <w:ind w:leftChars="200" w:firstLine="320" w:firstLineChars="1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根据抽查复审项目个数及中标折扣率据实结算。</w:t>
      </w:r>
    </w:p>
    <w:p>
      <w:pPr>
        <w:keepNext w:val="0"/>
        <w:keepLines w:val="0"/>
        <w:pageBreakBefore w:val="0"/>
        <w:widowControl w:val="0"/>
        <w:numPr>
          <w:ilvl w:val="0"/>
          <w:numId w:val="1"/>
        </w:numPr>
        <w:kinsoku/>
        <w:wordWrap/>
        <w:overflowPunct/>
        <w:topLinePunct w:val="0"/>
        <w:autoSpaceDE/>
        <w:autoSpaceDN/>
        <w:bidi w:val="0"/>
        <w:snapToGrid/>
        <w:spacing w:line="540" w:lineRule="exact"/>
        <w:ind w:left="0" w:leftChars="0"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服务要求</w:t>
      </w:r>
    </w:p>
    <w:p>
      <w:pPr>
        <w:keepNext w:val="0"/>
        <w:keepLines w:val="0"/>
        <w:pageBreakBefore w:val="0"/>
        <w:widowControl w:val="0"/>
        <w:numPr>
          <w:ilvl w:val="0"/>
          <w:numId w:val="0"/>
        </w:numPr>
        <w:kinsoku/>
        <w:wordWrap/>
        <w:overflowPunct/>
        <w:topLinePunct w:val="0"/>
        <w:autoSpaceDE/>
        <w:autoSpaceDN/>
        <w:bidi w:val="0"/>
        <w:snapToGrid/>
        <w:spacing w:line="540" w:lineRule="exact"/>
        <w:ind w:left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 xml:space="preserve">  收到项目资料后30个日历天内出具审计报告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C49EB3"/>
    <w:multiLevelType w:val="singleLevel"/>
    <w:tmpl w:val="BDC49EB3"/>
    <w:lvl w:ilvl="0" w:tentative="0">
      <w:start w:val="1"/>
      <w:numFmt w:val="chineseCounting"/>
      <w:suff w:val="nothing"/>
      <w:lvlText w:val="（%1）"/>
      <w:lvlJc w:val="left"/>
      <w:rPr>
        <w:rFonts w:hint="eastAsia"/>
      </w:rPr>
    </w:lvl>
  </w:abstractNum>
  <w:abstractNum w:abstractNumId="1">
    <w:nsid w:val="0C6C12B5"/>
    <w:multiLevelType w:val="singleLevel"/>
    <w:tmpl w:val="0C6C12B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YzQ0MDY2ZmE0Zjg1MjY4NTRiODdiYWQzZDFiZjYifQ=="/>
  </w:docVars>
  <w:rsids>
    <w:rsidRoot w:val="7A010A37"/>
    <w:rsid w:val="0A6F5392"/>
    <w:rsid w:val="257204AA"/>
    <w:rsid w:val="42D80D3D"/>
    <w:rsid w:val="726C7183"/>
    <w:rsid w:val="7A010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adjustRightInd w:val="0"/>
      <w:spacing w:after="60" w:afterLines="0" w:line="360" w:lineRule="atLeast"/>
      <w:ind w:left="72" w:leftChars="30" w:right="30" w:rightChars="30"/>
      <w:jc w:val="center"/>
      <w:textAlignment w:val="baseline"/>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2023-09-11T01:17:00Z</dcterms:created>
  <dc:creator>范青</dc:creator>
  <cp:lastModifiedBy>范青</cp:lastModifiedBy>
  <cp:lastPrinted>2023-09-28T03:02:53Z</cp:lastPrinted>
  <dcterms:modified xsi:type="dcterms:W3CDTF">2023-09-28T03:10:27Z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882156E34E36415D9B58D26637938E18_11</vt:lpwstr>
  </property>
</Properties>
</file>